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2246" w:rsidRPr="00462246" w:rsidRDefault="00462246" w:rsidP="00462246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462246">
        <w:rPr>
          <w:rFonts w:ascii="Times New Roman" w:hAnsi="Times New Roman"/>
          <w:color w:val="000000"/>
          <w:szCs w:val="22"/>
        </w:rPr>
        <w:t>Приложение № 2</w:t>
      </w:r>
    </w:p>
    <w:p w:rsidR="00462246" w:rsidRPr="00462246" w:rsidRDefault="00462246" w:rsidP="00462246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462246">
        <w:rPr>
          <w:rFonts w:ascii="Times New Roman" w:hAnsi="Times New Roman"/>
          <w:color w:val="000000"/>
          <w:szCs w:val="22"/>
        </w:rPr>
        <w:t>К Договору предоставления услуг</w:t>
      </w:r>
    </w:p>
    <w:p w:rsidR="00462246" w:rsidRDefault="00462246" w:rsidP="00462246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462246">
        <w:rPr>
          <w:rFonts w:ascii="Times New Roman" w:hAnsi="Times New Roman"/>
          <w:color w:val="000000"/>
          <w:szCs w:val="22"/>
        </w:rPr>
        <w:t>№ 64537-202</w:t>
      </w:r>
      <w:r w:rsidR="00D753B1">
        <w:rPr>
          <w:rFonts w:ascii="Times New Roman" w:hAnsi="Times New Roman"/>
          <w:color w:val="000000"/>
          <w:szCs w:val="22"/>
        </w:rPr>
        <w:t>2</w:t>
      </w:r>
      <w:r w:rsidRPr="00462246">
        <w:rPr>
          <w:rFonts w:ascii="Times New Roman" w:hAnsi="Times New Roman"/>
          <w:color w:val="000000"/>
          <w:szCs w:val="22"/>
        </w:rPr>
        <w:t>-  от                   202</w:t>
      </w:r>
      <w:r w:rsidR="00D753B1">
        <w:rPr>
          <w:rFonts w:ascii="Times New Roman" w:hAnsi="Times New Roman"/>
          <w:color w:val="000000"/>
          <w:szCs w:val="22"/>
        </w:rPr>
        <w:t>2</w:t>
      </w:r>
      <w:bookmarkStart w:id="0" w:name="_GoBack"/>
      <w:bookmarkEnd w:id="0"/>
      <w:r w:rsidRPr="00462246">
        <w:rPr>
          <w:rFonts w:ascii="Times New Roman" w:hAnsi="Times New Roman"/>
          <w:color w:val="000000"/>
          <w:szCs w:val="22"/>
        </w:rPr>
        <w:t>г.</w:t>
      </w:r>
    </w:p>
    <w:p w:rsidR="00462246" w:rsidRPr="00462246" w:rsidRDefault="00462246" w:rsidP="00462246">
      <w:pPr>
        <w:spacing w:before="0"/>
        <w:jc w:val="right"/>
        <w:rPr>
          <w:rFonts w:ascii="Times New Roman" w:hAnsi="Times New Roman"/>
          <w:color w:val="000000"/>
          <w:szCs w:val="22"/>
        </w:rPr>
      </w:pPr>
    </w:p>
    <w:tbl>
      <w:tblPr>
        <w:tblStyle w:val="14"/>
        <w:tblW w:w="11057" w:type="dxa"/>
        <w:tblInd w:w="-1139" w:type="dxa"/>
        <w:tblLook w:val="04A0" w:firstRow="1" w:lastRow="0" w:firstColumn="1" w:lastColumn="0" w:noHBand="0" w:noVBand="1"/>
      </w:tblPr>
      <w:tblGrid>
        <w:gridCol w:w="540"/>
        <w:gridCol w:w="1728"/>
        <w:gridCol w:w="3828"/>
        <w:gridCol w:w="1842"/>
        <w:gridCol w:w="1276"/>
        <w:gridCol w:w="1843"/>
      </w:tblGrid>
      <w:tr w:rsidR="00462246" w:rsidRPr="00462246" w:rsidTr="003D421D">
        <w:trPr>
          <w:trHeight w:val="630"/>
          <w:tblHeader/>
        </w:trPr>
        <w:tc>
          <w:tcPr>
            <w:tcW w:w="540" w:type="dxa"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1728" w:type="dxa"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Техника</w:t>
            </w:r>
          </w:p>
        </w:tc>
        <w:tc>
          <w:tcPr>
            <w:tcW w:w="3828" w:type="dxa"/>
            <w:vAlign w:val="center"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Наименование работ, услуг (включая запасные части и расходные материалы)</w:t>
            </w:r>
          </w:p>
        </w:tc>
        <w:tc>
          <w:tcPr>
            <w:tcW w:w="1842" w:type="dxa"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Стоимость</w:t>
            </w:r>
            <w:r w:rsidR="000D58BD"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без </w:t>
            </w:r>
            <w:r w:rsidR="000D58BD" w:rsidRPr="000D58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НДС и с транспортными расходами (руб.)</w:t>
            </w:r>
          </w:p>
        </w:tc>
        <w:tc>
          <w:tcPr>
            <w:tcW w:w="1276" w:type="dxa"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843" w:type="dxa"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Стоимость с НДС и с транспортными расходами (руб.)</w:t>
            </w: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Плоттер HP DesignJet T790ps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каретки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мотора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протяжки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ремня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станции парковки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энкодера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ленты позиционирования печатающей головки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печатающей головки, серая и черная для фотопечати (C9380A)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печатающей головки пурпурная и голубая (C9383A)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печатающей головки, черная матовая и желтая (C9384A)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картриджа, 130 мл, черный фото (C9370A)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картриджа, 130 мл, голубой (C9371A)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картриджа, 130 мл, пурпурный (C9372A)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картриджа, 130 мл, желтый (C9373A)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картриджа, 130 мл, серый (C9374A)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картриджа, 130 мл, черный матовый (C9403A)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Плоттер HP DesignJet T525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каретки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мотора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протяжки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ремня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станции парковки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энкодера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картриджа, 29 мл, голубой (CZ130A)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картриджа, 29 мл, пурпурный (CZ131A)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0D58BD" w:rsidRDefault="000D58BD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462246" w:rsidRPr="000D58BD" w:rsidRDefault="00462246" w:rsidP="000D58B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картриджа, 29 мл, желтый (CZ132A)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картриджа, 80 мл, чёрный (CZ133A)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Принтер HP Color LaserJet 9500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переноса изображения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вертикальной регистрации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захвата и подачи бумаги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захвата из ручного лотка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захвата из автоподатчика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модуля памяти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 подачи из кассеты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датчика регистрации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 захвата из автоподатчика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регистрации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комплекта для очистки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черного картриджа (C8550A)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голубого картриджа (C8551A)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желтого картриджа (C8552A)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пурпурного картриджа (C8553A)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черного барабана (C8560A)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голубого барабана (C8561A)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желтого барабана (C8562A)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пурпурного барабана (C8563A)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728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Принтер</w:t>
            </w:r>
            <w:r w:rsidRPr="00462246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 xml:space="preserve"> HP Color LaserJet CP5525n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переноса изображения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термопленки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датчика регистрации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редуктора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захвата и подачи бумаги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роликов захвата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тормозной площадки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дуплекса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черного картриджа (CE270A)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голубого картриджа (CE271A)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желтого картриджа (CE272A)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пурпурного картриджа (CE273A)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Принтер</w:t>
            </w:r>
            <w:r w:rsidRPr="00462246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 xml:space="preserve"> HP Color LaserJet CP5225dn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переноса изображения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термопленки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датчика регистрации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редуктора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захвата и подачи бумаги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роликов захвата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тормозной площадки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черного картриджа (CE740A)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голубого картриджа (CE741A)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желтого картриджа (CE742A)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пурпурного картриджа (CE743A)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МФУ HP PHOTOSMART C310c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печатающей головки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черного картриджа (CN684HE)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голубого картриджа (CB323HE)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желтого картриджа (CB324HE)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пурпурного картриджа (CB325HE)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фото картриджа (CB322HE)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МФУ</w:t>
            </w:r>
            <w:r w:rsidRPr="00462246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 xml:space="preserve"> HP LaserJet </w:t>
            </w:r>
            <w:r w:rsidRPr="00462246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lastRenderedPageBreak/>
              <w:t>Enterprise 700 M775dn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переноса изображения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дуплекса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захвата и подачи бумаги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захвата и подачи из автоподатчика документов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автоподатчика документов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 подачи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черного картриджа (CE340A)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голубого картриджа (CE341A)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желтого картриджа (CE342A)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пурпурного картриджа (CE343A)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МФУ HP OfficeJet 252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печатающей головки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черного картриджа HP 651 (C2P10AE)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трехцветного картриджа HP 651 (C2P11AE)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МФУ HP LaserJet CM1415fnw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переноса изображения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дуплекса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захвата и подачи бумаги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захвата и подачи из автоподатчика документов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автоподатчика документов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 подачи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черного картриджа (CE320A)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голубого картриджа (CE321A)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желтого картриджа (CE322A)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пурпурного картриджа (CE323A)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МФУ</w:t>
            </w:r>
            <w:r w:rsidRPr="00462246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 xml:space="preserve"> HP LaserJet Pro M1536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переноса изображения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дуплекса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захвата и подачи бумаги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захвата и подачи из автоподатчика документов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автоподатчика документов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 подачи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черного картриджа (CE278A)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МФУ</w:t>
            </w:r>
            <w:r w:rsidRPr="00462246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 xml:space="preserve"> HP LaserJet Pro M225rdn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переноса изображения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дуплекса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захвата и подачи бумаги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захвата и подачи из автоподатчика документов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автоподатчика документов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 подачи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черного картриджа (CF283X)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МФУ</w:t>
            </w:r>
            <w:r w:rsidRPr="00462246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 xml:space="preserve"> HP LaserJet Pro MFP M227fdw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переноса изображения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дуплекса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захвата и подачи бумаги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захвата и подачи из автоподатчика документов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автоподатчика документов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 подачи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черного картриджа (CF230A)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черного барабана (CF232A)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Принтер HP LaserJet P1606dn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переноса изображения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платы управления питанием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 подачи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захвата бумаги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черного картриджа (CE278A)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Принтер HP LaserJet 4350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переноса изображения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дуплекса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 подачи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захвата и подачи бумаги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черного картриджа (Q5942X)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Принтер</w:t>
            </w:r>
            <w:r w:rsidRPr="00462246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 xml:space="preserve"> HP LaserJet Pro P1102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переноса изображения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платы управления питанием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 подачи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захвата бумаги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черного картриджа (CE285A)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Принтер</w:t>
            </w:r>
            <w:r w:rsidRPr="00462246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 xml:space="preserve"> HP LaserJet Enterprise 600 M602dn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переноса изображения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дуплекса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 подачи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захвата и подачи бумаги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ремкомплекта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черного картриджа (CE390X)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Принтер HP LaserJet M605n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переноса изображения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дуплекса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 подачи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захвата и подачи бумаги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ремкомплекта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черного картриджа (CF281X)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Принтер</w:t>
            </w:r>
            <w:r w:rsidRPr="00462246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 xml:space="preserve"> HP LaserJet Enterprise 700 M712dn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переноса изображения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дуплекса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 подачи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захвата и подачи бумаги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ремкомплекта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черного картриджа (CF214X)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Принтер HP LaserJet 9040n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переноса изображения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дуплекса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 подачи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захвата и подачи бумаги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ремкомплекта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комплектов роликов подачи (в 3х лотках)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черного картриджа (C8543X)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МФУ</w:t>
            </w:r>
            <w:r w:rsidRPr="00462246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 xml:space="preserve"> Xerox WorkCentre 6515V/DNI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 лотка ручной подачи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 отделения лотка ручной подачи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 переноса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термозакрепления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ремня переноса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комплекта роликов подачи и отделения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комплекта роликов и тормозной площадки автоподатчика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ролика отделения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панели управления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главного привода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лотка подачи бумаги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регистрации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платы распределения питания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платы контроллера печати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автоподатчика оригиналов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сканера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петли автоподатчика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лотка автоподатчика оригиналов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черного тонера (106R03488)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голубого тонера (106R03693)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желтого тонера (106R03695)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пурпурного тонера (106R03694)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черного барабана (108R01420)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голубого барабана (108R01417)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желтого барабана (108R01419)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пурпурного барабана (108R01418)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контейнера для сбора отработанного тонера (108R01416)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1728" w:type="dxa"/>
            <w:vMerge w:val="restart"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МФУ Xerox PrimeLink C9070</w:t>
            </w:r>
          </w:p>
        </w:tc>
        <w:tc>
          <w:tcPr>
            <w:tcW w:w="3828" w:type="dxa"/>
            <w:vAlign w:val="center"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черного к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артриджа (006R01738)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голубого к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артриджа (006R01739)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пурпурного к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артриджа (006R01740)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желтого к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артриджа (006R01741)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з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арядного коротрона (013R00650)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артриджа фоторецептора K (013R00663)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артриджа фоторецептора CMY (013R00664)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онтейнера отработанного тонера (008R12990)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м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одуля закрепления - фьюзер в сборе (008R13065)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в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оздушного фильтра (053K96200)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Замена 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комплекта роликов подачи лоток 1 -3 (607K12020)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Замена 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комплекта роликов подачи лоток 4 (604K56080)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Замена 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комплекта роликов подачи ручной лоток (604K23660)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Замена 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подтормаживающего ролика ручной лоток (059K26591)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зла 2-го переноса (059K68396)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зла проявления Y/M/C (604K86352)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Замена 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узла проявления K (604K86361)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Замена 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проявителя K (505S00030)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Замена 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проявителя С (505S00031)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Замена 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проявителя M (505S00032)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Замена 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проявителя Y (505S00033)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Замена 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ремня промежуточного переноса (675K72181)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Замена 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ролика первого переноса (059K79200)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Замена 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узла очистки ремня переноса (042K94561)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ылевого фильтра (053K91981)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1728" w:type="dxa"/>
            <w:vMerge w:val="restart"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МФУ Xerox VersaLink B7030</w:t>
            </w:r>
          </w:p>
        </w:tc>
        <w:tc>
          <w:tcPr>
            <w:tcW w:w="3828" w:type="dxa"/>
            <w:vAlign w:val="center"/>
          </w:tcPr>
          <w:p w:rsidR="00462246" w:rsidRPr="003E57D8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E57D8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E57D8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3E57D8" w:rsidRPr="00462246" w:rsidRDefault="003E57D8" w:rsidP="003E57D8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3E57D8" w:rsidRPr="00462246" w:rsidRDefault="003E57D8" w:rsidP="003E57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3E57D8" w:rsidRPr="003E57D8" w:rsidRDefault="003E57D8" w:rsidP="003E57D8">
            <w:pPr>
              <w:rPr>
                <w:rFonts w:ascii="Times New Roman" w:hAnsi="Times New Roman"/>
                <w:sz w:val="22"/>
                <w:szCs w:val="22"/>
              </w:rPr>
            </w:pPr>
            <w:r w:rsidRPr="003E57D8">
              <w:rPr>
                <w:rFonts w:ascii="Times New Roman" w:hAnsi="Times New Roman"/>
                <w:sz w:val="22"/>
                <w:szCs w:val="22"/>
              </w:rPr>
              <w:t>Замена тонера (106R03396)</w:t>
            </w:r>
          </w:p>
        </w:tc>
        <w:tc>
          <w:tcPr>
            <w:tcW w:w="1842" w:type="dxa"/>
            <w:noWrap/>
          </w:tcPr>
          <w:p w:rsidR="003E57D8" w:rsidRPr="00462246" w:rsidRDefault="003E57D8" w:rsidP="003E57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3E57D8" w:rsidRPr="00462246" w:rsidRDefault="003E57D8" w:rsidP="003E57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3E57D8" w:rsidRPr="00462246" w:rsidRDefault="003E57D8" w:rsidP="003E57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E57D8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3E57D8" w:rsidRPr="00462246" w:rsidRDefault="003E57D8" w:rsidP="003E57D8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3E57D8" w:rsidRPr="00462246" w:rsidRDefault="003E57D8" w:rsidP="003E57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3E57D8" w:rsidRPr="003E57D8" w:rsidRDefault="003E57D8" w:rsidP="003E57D8">
            <w:pPr>
              <w:rPr>
                <w:rFonts w:ascii="Times New Roman" w:hAnsi="Times New Roman"/>
                <w:sz w:val="22"/>
                <w:szCs w:val="22"/>
              </w:rPr>
            </w:pPr>
            <w:r w:rsidRPr="003E57D8">
              <w:rPr>
                <w:rFonts w:ascii="Times New Roman" w:hAnsi="Times New Roman"/>
                <w:sz w:val="22"/>
                <w:szCs w:val="22"/>
              </w:rPr>
              <w:t>Замена барабана (113R00779)</w:t>
            </w:r>
          </w:p>
        </w:tc>
        <w:tc>
          <w:tcPr>
            <w:tcW w:w="1842" w:type="dxa"/>
            <w:noWrap/>
          </w:tcPr>
          <w:p w:rsidR="003E57D8" w:rsidRPr="00462246" w:rsidRDefault="003E57D8" w:rsidP="003E57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3E57D8" w:rsidRPr="00462246" w:rsidRDefault="003E57D8" w:rsidP="003E57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3E57D8" w:rsidRPr="00462246" w:rsidRDefault="003E57D8" w:rsidP="003E57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3E57D8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3E57D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Замена </w:t>
            </w:r>
            <w:r w:rsidRPr="003E57D8">
              <w:rPr>
                <w:rFonts w:ascii="Times New Roman" w:hAnsi="Times New Roman"/>
                <w:sz w:val="22"/>
                <w:szCs w:val="22"/>
              </w:rPr>
              <w:t>узла термозакрепления (115R00115)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3E57D8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3E57D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Замена </w:t>
            </w:r>
            <w:r w:rsidRPr="003E57D8">
              <w:rPr>
                <w:rFonts w:ascii="Times New Roman" w:hAnsi="Times New Roman"/>
                <w:sz w:val="22"/>
                <w:szCs w:val="22"/>
              </w:rPr>
              <w:t>ролика переноса (115R00116)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3E57D8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3E57D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Замена </w:t>
            </w:r>
            <w:r w:rsidRPr="003E57D8">
              <w:rPr>
                <w:rFonts w:ascii="Times New Roman" w:hAnsi="Times New Roman"/>
                <w:sz w:val="22"/>
                <w:szCs w:val="22"/>
              </w:rPr>
              <w:t>тормозной площадки (019K12820)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Замена 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ролика подачи (022K77450)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Замена 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подталкивающего ролика (022K78481)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Замена 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комплекта роликов подачи (604K56080)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Замена 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комплекта роликов подачи автоподатчика (604K97930)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Замена </w:t>
            </w:r>
            <w:r w:rsidRPr="00462246">
              <w:rPr>
                <w:rFonts w:ascii="Times New Roman" w:hAnsi="Times New Roman"/>
                <w:sz w:val="22"/>
                <w:szCs w:val="22"/>
              </w:rPr>
              <w:t>жесткого диска 320 Гб (497K17740)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МФУ</w:t>
            </w:r>
            <w:r w:rsidRPr="00462246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 xml:space="preserve"> Xerox Workcentre 5335C_S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термозакрепления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комплекта роликов подачи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 подачи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тормозной площадки лотка ручной подачи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ролика переноса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двигателя каретки сканера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датчика регистрации сканера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платы управления сканера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панели управления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блока лазера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главного привода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двигателя привода фотобарабана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главного двигателя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платы управления лотком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двигателя узла вывода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высоковольтного блока питания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главного низковольтного блока питания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низковольтной платы питания двигателей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главной платы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платы управления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планки оперативной памяти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платы управления автоподатчиком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двигателя узла регистрации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 регистрации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комплекта ролика подачи автоподатчика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тонера (006R01160)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барабана (013R00591)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Принтер XEROX Phaser 3260DNI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тормозного ролика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главной платы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высоковольтного блока питания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низковольтного блока питания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муфты регистрации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муфты подачи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платы узла подачи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блока лазера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дуплекса А4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 регистрации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главного двигателя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привода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лотка подачи бумаги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платы форматирования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автоподатчика документов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тонера (106R02782)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барабана (101R00474)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Аппарат копировальный XEROX WCP128</w:t>
            </w: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модуля ксерографии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термозакрепления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комплекта роликов автоподатчика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комплекта роликов подачи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 переноса в сборе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ролика подачи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выталкивающего двигателя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лампа экспонирования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двигателя привода каретки сканера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двигателя привода автоподатчика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платы распределения питания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платы управления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блока лазера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платы узла вывода изображения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платы сканера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панели управления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платы панели управления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низковольтного блока питания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платы управления лотками подачи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узла крепления ролика переноса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автоподатчика документов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тонера (006R01182)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62246" w:rsidRPr="00462246" w:rsidTr="003D421D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62246" w:rsidRPr="00462246" w:rsidRDefault="00462246" w:rsidP="00DB4B7C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  <w:hideMark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2246">
              <w:rPr>
                <w:rFonts w:ascii="Times New Roman" w:hAnsi="Times New Roman"/>
                <w:color w:val="000000"/>
                <w:sz w:val="22"/>
                <w:szCs w:val="22"/>
              </w:rPr>
              <w:t>Замена барабана (013R00589)</w:t>
            </w:r>
          </w:p>
        </w:tc>
        <w:tc>
          <w:tcPr>
            <w:tcW w:w="1842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462246" w:rsidRPr="00462246" w:rsidRDefault="00462246" w:rsidP="00DB4B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462246" w:rsidRPr="00462246" w:rsidRDefault="00462246" w:rsidP="00462246">
      <w:pPr>
        <w:spacing w:before="0"/>
        <w:jc w:val="both"/>
        <w:rPr>
          <w:rFonts w:ascii="Times New Roman" w:hAnsi="Times New Roman"/>
          <w:color w:val="000000"/>
          <w:szCs w:val="22"/>
        </w:rPr>
      </w:pPr>
    </w:p>
    <w:tbl>
      <w:tblPr>
        <w:tblStyle w:val="14"/>
        <w:tblW w:w="1401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  <w:gridCol w:w="4673"/>
      </w:tblGrid>
      <w:tr w:rsidR="00462246" w:rsidRPr="00462246" w:rsidTr="00DB4B7C">
        <w:tc>
          <w:tcPr>
            <w:tcW w:w="4672" w:type="dxa"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sz w:val="22"/>
                <w:szCs w:val="22"/>
              </w:rPr>
              <w:t>Исполнитель:</w:t>
            </w:r>
          </w:p>
          <w:p w:rsidR="00462246" w:rsidRPr="00462246" w:rsidRDefault="00462246" w:rsidP="00DB4B7C">
            <w:pPr>
              <w:spacing w:before="0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4673" w:type="dxa"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sz w:val="22"/>
                <w:szCs w:val="22"/>
              </w:rPr>
              <w:t>Заказчик:</w:t>
            </w:r>
          </w:p>
          <w:p w:rsidR="00462246" w:rsidRPr="00462246" w:rsidRDefault="00462246" w:rsidP="00DB4B7C">
            <w:pPr>
              <w:spacing w:before="0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4673" w:type="dxa"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462246" w:rsidRPr="00462246" w:rsidTr="00DB4B7C">
        <w:tc>
          <w:tcPr>
            <w:tcW w:w="4672" w:type="dxa"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673" w:type="dxa"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sz w:val="22"/>
                <w:szCs w:val="22"/>
              </w:rPr>
              <w:t>ПАО «НГК «Славнефть»</w:t>
            </w:r>
          </w:p>
        </w:tc>
        <w:tc>
          <w:tcPr>
            <w:tcW w:w="4673" w:type="dxa"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462246" w:rsidRPr="00462246" w:rsidTr="00DB4B7C">
        <w:tc>
          <w:tcPr>
            <w:tcW w:w="4672" w:type="dxa"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673" w:type="dxa"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673" w:type="dxa"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462246" w:rsidRPr="00462246" w:rsidTr="00DB4B7C">
        <w:tc>
          <w:tcPr>
            <w:tcW w:w="4672" w:type="dxa"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sz w:val="22"/>
                <w:szCs w:val="22"/>
              </w:rPr>
              <w:t>__________________/                         /</w:t>
            </w:r>
          </w:p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sz w:val="22"/>
                <w:szCs w:val="22"/>
              </w:rPr>
              <w:t xml:space="preserve">                           М.П.</w:t>
            </w:r>
          </w:p>
        </w:tc>
        <w:tc>
          <w:tcPr>
            <w:tcW w:w="4673" w:type="dxa"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sz w:val="22"/>
                <w:szCs w:val="22"/>
              </w:rPr>
              <w:t>Заместитель генерального директора по корпоративным отношениям и общим вопросам</w:t>
            </w:r>
          </w:p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sz w:val="22"/>
                <w:szCs w:val="22"/>
              </w:rPr>
              <w:t>ПАО «НГК «Славнефть»</w:t>
            </w:r>
          </w:p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sz w:val="22"/>
                <w:szCs w:val="22"/>
              </w:rPr>
              <w:t>__________________/А.Н. Трухачев/</w:t>
            </w:r>
          </w:p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/>
                <w:sz w:val="22"/>
                <w:szCs w:val="22"/>
              </w:rPr>
            </w:pPr>
            <w:r w:rsidRPr="00462246">
              <w:rPr>
                <w:rFonts w:ascii="Times New Roman" w:hAnsi="Times New Roman"/>
                <w:b/>
                <w:sz w:val="22"/>
                <w:szCs w:val="22"/>
              </w:rPr>
              <w:t xml:space="preserve">                         М.П.</w:t>
            </w:r>
          </w:p>
        </w:tc>
        <w:tc>
          <w:tcPr>
            <w:tcW w:w="4673" w:type="dxa"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462246" w:rsidRPr="00462246" w:rsidTr="00DB4B7C">
        <w:tc>
          <w:tcPr>
            <w:tcW w:w="4672" w:type="dxa"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673" w:type="dxa"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673" w:type="dxa"/>
          </w:tcPr>
          <w:p w:rsidR="00462246" w:rsidRPr="00462246" w:rsidRDefault="00462246" w:rsidP="00DB4B7C">
            <w:pPr>
              <w:spacing w:before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:rsidR="005B2FB6" w:rsidRPr="00462246" w:rsidRDefault="005B2FB6" w:rsidP="00462246">
      <w:pPr>
        <w:rPr>
          <w:rFonts w:ascii="Times New Roman" w:hAnsi="Times New Roman"/>
          <w:szCs w:val="22"/>
        </w:rPr>
      </w:pPr>
    </w:p>
    <w:sectPr w:rsidR="005B2FB6" w:rsidRPr="00462246" w:rsidSect="00462246">
      <w:footerReference w:type="default" r:id="rId8"/>
      <w:pgSz w:w="11906" w:h="16838"/>
      <w:pgMar w:top="1418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7B42" w:rsidRDefault="008C7B42" w:rsidP="008C7B42">
      <w:r>
        <w:separator/>
      </w:r>
    </w:p>
  </w:endnote>
  <w:endnote w:type="continuationSeparator" w:id="0">
    <w:p w:rsidR="008C7B42" w:rsidRDefault="008C7B42" w:rsidP="008C7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909439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8C7B42" w:rsidRDefault="008C7B4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C7B42" w:rsidRDefault="008C7B4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7B42" w:rsidRDefault="008C7B42" w:rsidP="008C7B42">
      <w:r>
        <w:separator/>
      </w:r>
    </w:p>
  </w:footnote>
  <w:footnote w:type="continuationSeparator" w:id="0">
    <w:p w:rsidR="008C7B42" w:rsidRDefault="008C7B42" w:rsidP="008C7B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7655C4"/>
    <w:multiLevelType w:val="hybridMultilevel"/>
    <w:tmpl w:val="10DAF42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DC5AE9"/>
    <w:multiLevelType w:val="multilevel"/>
    <w:tmpl w:val="F7089C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60A2F31"/>
    <w:multiLevelType w:val="multilevel"/>
    <w:tmpl w:val="D658A7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6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3D1303"/>
    <w:multiLevelType w:val="multilevel"/>
    <w:tmpl w:val="032E613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8D3E3C"/>
    <w:multiLevelType w:val="multilevel"/>
    <w:tmpl w:val="AEB02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1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2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3" w15:restartNumberingAfterBreak="0">
    <w:nsid w:val="30113EA9"/>
    <w:multiLevelType w:val="hybridMultilevel"/>
    <w:tmpl w:val="630C4E46"/>
    <w:lvl w:ilvl="0" w:tplc="04190005">
      <w:start w:val="1"/>
      <w:numFmt w:val="bullet"/>
      <w:lvlText w:val=""/>
      <w:lvlJc w:val="left"/>
      <w:pPr>
        <w:tabs>
          <w:tab w:val="num" w:pos="1851"/>
        </w:tabs>
        <w:ind w:left="1851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4" w15:restartNumberingAfterBreak="0">
    <w:nsid w:val="33D40679"/>
    <w:multiLevelType w:val="multilevel"/>
    <w:tmpl w:val="4FE47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3F748DC"/>
    <w:multiLevelType w:val="multilevel"/>
    <w:tmpl w:val="36E8DE0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6" w15:restartNumberingAfterBreak="0">
    <w:nsid w:val="355F3C09"/>
    <w:multiLevelType w:val="multilevel"/>
    <w:tmpl w:val="8FF42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7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7" w15:restartNumberingAfterBreak="0">
    <w:nsid w:val="380B4AB4"/>
    <w:multiLevelType w:val="multilevel"/>
    <w:tmpl w:val="D658A7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8" w15:restartNumberingAfterBreak="0">
    <w:nsid w:val="3DD25451"/>
    <w:multiLevelType w:val="hybridMultilevel"/>
    <w:tmpl w:val="EDF8D67E"/>
    <w:lvl w:ilvl="0" w:tplc="883AAA74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0B29D4"/>
    <w:multiLevelType w:val="multilevel"/>
    <w:tmpl w:val="3716B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3474BB1"/>
    <w:multiLevelType w:val="multilevel"/>
    <w:tmpl w:val="8A4AD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4FA7E8A"/>
    <w:multiLevelType w:val="hybridMultilevel"/>
    <w:tmpl w:val="8DD24E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5022E9D"/>
    <w:multiLevelType w:val="multilevel"/>
    <w:tmpl w:val="F2BE0C9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8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4" w15:restartNumberingAfterBreak="0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6B959DD"/>
    <w:multiLevelType w:val="hybridMultilevel"/>
    <w:tmpl w:val="9D2E7300"/>
    <w:lvl w:ilvl="0" w:tplc="E72E9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0D7B28"/>
    <w:multiLevelType w:val="hybridMultilevel"/>
    <w:tmpl w:val="211EE4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346923"/>
    <w:multiLevelType w:val="multilevel"/>
    <w:tmpl w:val="42CE5C7C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28" w15:restartNumberingAfterBreak="0">
    <w:nsid w:val="4B705B64"/>
    <w:multiLevelType w:val="hybridMultilevel"/>
    <w:tmpl w:val="68505816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5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56E2C86"/>
    <w:multiLevelType w:val="multilevel"/>
    <w:tmpl w:val="7C6CB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4A3887"/>
    <w:multiLevelType w:val="multilevel"/>
    <w:tmpl w:val="8A4AD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05279EF"/>
    <w:multiLevelType w:val="multilevel"/>
    <w:tmpl w:val="4FE47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49A2790"/>
    <w:multiLevelType w:val="hybridMultilevel"/>
    <w:tmpl w:val="D84219F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6F7539D"/>
    <w:multiLevelType w:val="multilevel"/>
    <w:tmpl w:val="90489D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91639FD"/>
    <w:multiLevelType w:val="hybridMultilevel"/>
    <w:tmpl w:val="C9262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D5175B"/>
    <w:multiLevelType w:val="multilevel"/>
    <w:tmpl w:val="9910893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6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20"/>
  </w:num>
  <w:num w:numId="4">
    <w:abstractNumId w:val="11"/>
  </w:num>
  <w:num w:numId="5">
    <w:abstractNumId w:val="30"/>
  </w:num>
  <w:num w:numId="6">
    <w:abstractNumId w:val="2"/>
  </w:num>
  <w:num w:numId="7">
    <w:abstractNumId w:val="35"/>
  </w:num>
  <w:num w:numId="8">
    <w:abstractNumId w:val="0"/>
  </w:num>
  <w:num w:numId="9">
    <w:abstractNumId w:val="8"/>
  </w:num>
  <w:num w:numId="10">
    <w:abstractNumId w:val="6"/>
  </w:num>
  <w:num w:numId="11">
    <w:abstractNumId w:val="29"/>
  </w:num>
  <w:num w:numId="12">
    <w:abstractNumId w:val="24"/>
  </w:num>
  <w:num w:numId="13">
    <w:abstractNumId w:val="9"/>
  </w:num>
  <w:num w:numId="14">
    <w:abstractNumId w:val="31"/>
  </w:num>
  <w:num w:numId="15">
    <w:abstractNumId w:val="3"/>
  </w:num>
  <w:num w:numId="16">
    <w:abstractNumId w:val="1"/>
  </w:num>
  <w:num w:numId="17">
    <w:abstractNumId w:val="13"/>
  </w:num>
  <w:num w:numId="18">
    <w:abstractNumId w:val="22"/>
  </w:num>
  <w:num w:numId="19">
    <w:abstractNumId w:val="28"/>
  </w:num>
  <w:num w:numId="20">
    <w:abstractNumId w:val="34"/>
  </w:num>
  <w:num w:numId="21">
    <w:abstractNumId w:val="26"/>
  </w:num>
  <w:num w:numId="22">
    <w:abstractNumId w:val="18"/>
  </w:num>
  <w:num w:numId="23">
    <w:abstractNumId w:val="25"/>
  </w:num>
  <w:num w:numId="24">
    <w:abstractNumId w:val="19"/>
  </w:num>
  <w:num w:numId="25">
    <w:abstractNumId w:val="37"/>
  </w:num>
  <w:num w:numId="26">
    <w:abstractNumId w:val="7"/>
  </w:num>
  <w:num w:numId="27">
    <w:abstractNumId w:val="36"/>
  </w:num>
  <w:num w:numId="28">
    <w:abstractNumId w:val="33"/>
  </w:num>
  <w:num w:numId="29">
    <w:abstractNumId w:val="21"/>
  </w:num>
  <w:num w:numId="30">
    <w:abstractNumId w:val="32"/>
  </w:num>
  <w:num w:numId="31">
    <w:abstractNumId w:val="14"/>
  </w:num>
  <w:num w:numId="32">
    <w:abstractNumId w:val="4"/>
  </w:num>
  <w:num w:numId="33">
    <w:abstractNumId w:val="5"/>
  </w:num>
  <w:num w:numId="34">
    <w:abstractNumId w:val="17"/>
  </w:num>
  <w:num w:numId="35">
    <w:abstractNumId w:val="15"/>
  </w:num>
  <w:num w:numId="36">
    <w:abstractNumId w:val="38"/>
  </w:num>
  <w:num w:numId="37">
    <w:abstractNumId w:val="16"/>
  </w:num>
  <w:num w:numId="38">
    <w:abstractNumId w:val="23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50E"/>
    <w:rsid w:val="000D58BD"/>
    <w:rsid w:val="003D421D"/>
    <w:rsid w:val="003E57D8"/>
    <w:rsid w:val="00450FDB"/>
    <w:rsid w:val="00462246"/>
    <w:rsid w:val="005B2FB6"/>
    <w:rsid w:val="00705C07"/>
    <w:rsid w:val="00856AA3"/>
    <w:rsid w:val="008C7B42"/>
    <w:rsid w:val="00B5250E"/>
    <w:rsid w:val="00D753B1"/>
    <w:rsid w:val="00EE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E96C6"/>
  <w15:chartTrackingRefBased/>
  <w15:docId w15:val="{FB4B5E63-4F3A-4CF6-A913-90D5FE852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6">
    <w:name w:val="Normal"/>
    <w:qFormat/>
    <w:rsid w:val="00462246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6"/>
    <w:next w:val="a6"/>
    <w:link w:val="10"/>
    <w:qFormat/>
    <w:rsid w:val="00B5250E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2">
    <w:name w:val="heading 2"/>
    <w:basedOn w:val="a6"/>
    <w:next w:val="a6"/>
    <w:link w:val="20"/>
    <w:uiPriority w:val="9"/>
    <w:qFormat/>
    <w:rsid w:val="00B525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6"/>
    <w:next w:val="a6"/>
    <w:link w:val="30"/>
    <w:qFormat/>
    <w:rsid w:val="00B5250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6"/>
    <w:next w:val="a6"/>
    <w:link w:val="40"/>
    <w:qFormat/>
    <w:rsid w:val="00B5250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basedOn w:val="a7"/>
    <w:link w:val="1"/>
    <w:rsid w:val="00B5250E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basedOn w:val="a7"/>
    <w:link w:val="2"/>
    <w:uiPriority w:val="9"/>
    <w:rsid w:val="00B5250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7"/>
    <w:link w:val="3"/>
    <w:rsid w:val="00B5250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7"/>
    <w:link w:val="4"/>
    <w:rsid w:val="00B5250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9"/>
    <w:uiPriority w:val="99"/>
    <w:semiHidden/>
    <w:unhideWhenUsed/>
    <w:rsid w:val="00B5250E"/>
  </w:style>
  <w:style w:type="paragraph" w:styleId="aa">
    <w:name w:val="Balloon Text"/>
    <w:basedOn w:val="a6"/>
    <w:link w:val="ab"/>
    <w:uiPriority w:val="99"/>
    <w:semiHidden/>
    <w:rsid w:val="00B5250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7"/>
    <w:link w:val="aa"/>
    <w:uiPriority w:val="99"/>
    <w:semiHidden/>
    <w:rsid w:val="00B5250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6"/>
    <w:link w:val="ad"/>
    <w:rsid w:val="00B525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7"/>
    <w:link w:val="ac"/>
    <w:rsid w:val="00B5250E"/>
    <w:rPr>
      <w:rFonts w:ascii="Arial" w:eastAsia="Times New Roman" w:hAnsi="Arial" w:cs="Times New Roman"/>
      <w:szCs w:val="24"/>
      <w:lang w:eastAsia="ru-RU"/>
    </w:rPr>
  </w:style>
  <w:style w:type="paragraph" w:styleId="ae">
    <w:name w:val="footer"/>
    <w:basedOn w:val="a6"/>
    <w:link w:val="af"/>
    <w:uiPriority w:val="99"/>
    <w:rsid w:val="00B525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7"/>
    <w:link w:val="ae"/>
    <w:uiPriority w:val="99"/>
    <w:rsid w:val="00B5250E"/>
    <w:rPr>
      <w:rFonts w:ascii="Arial" w:eastAsia="Times New Roman" w:hAnsi="Arial" w:cs="Times New Roman"/>
      <w:szCs w:val="24"/>
      <w:lang w:eastAsia="ru-RU"/>
    </w:rPr>
  </w:style>
  <w:style w:type="character" w:styleId="af0">
    <w:name w:val="annotation reference"/>
    <w:semiHidden/>
    <w:rsid w:val="00B5250E"/>
    <w:rPr>
      <w:sz w:val="16"/>
      <w:szCs w:val="16"/>
    </w:rPr>
  </w:style>
  <w:style w:type="paragraph" w:styleId="af1">
    <w:name w:val="annotation text"/>
    <w:basedOn w:val="a6"/>
    <w:link w:val="af2"/>
    <w:semiHidden/>
    <w:rsid w:val="00B5250E"/>
    <w:rPr>
      <w:sz w:val="20"/>
      <w:szCs w:val="20"/>
    </w:rPr>
  </w:style>
  <w:style w:type="character" w:customStyle="1" w:styleId="af2">
    <w:name w:val="Текст примечания Знак"/>
    <w:basedOn w:val="a7"/>
    <w:link w:val="af1"/>
    <w:semiHidden/>
    <w:rsid w:val="00B5250E"/>
    <w:rPr>
      <w:rFonts w:ascii="Arial" w:eastAsia="Times New Roman" w:hAnsi="Arial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B5250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525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5">
    <w:name w:val="Body Text Indent"/>
    <w:basedOn w:val="a6"/>
    <w:link w:val="af6"/>
    <w:rsid w:val="00B5250E"/>
    <w:pPr>
      <w:ind w:left="708"/>
    </w:pPr>
  </w:style>
  <w:style w:type="character" w:customStyle="1" w:styleId="af6">
    <w:name w:val="Основной текст с отступом Знак"/>
    <w:basedOn w:val="a7"/>
    <w:link w:val="af5"/>
    <w:rsid w:val="00B5250E"/>
    <w:rPr>
      <w:rFonts w:ascii="Arial" w:eastAsia="Times New Roman" w:hAnsi="Arial" w:cs="Times New Roman"/>
      <w:szCs w:val="24"/>
      <w:lang w:eastAsia="ru-RU"/>
    </w:rPr>
  </w:style>
  <w:style w:type="paragraph" w:styleId="af7">
    <w:name w:val="Title"/>
    <w:basedOn w:val="a6"/>
    <w:link w:val="af8"/>
    <w:qFormat/>
    <w:rsid w:val="00B5250E"/>
    <w:pPr>
      <w:jc w:val="center"/>
    </w:pPr>
    <w:rPr>
      <w:b/>
      <w:bCs/>
      <w:sz w:val="28"/>
    </w:rPr>
  </w:style>
  <w:style w:type="character" w:customStyle="1" w:styleId="af8">
    <w:name w:val="Заголовок Знак"/>
    <w:basedOn w:val="a7"/>
    <w:link w:val="af7"/>
    <w:rsid w:val="00B5250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9">
    <w:name w:val="TOC Heading"/>
    <w:basedOn w:val="1"/>
    <w:next w:val="a6"/>
    <w:uiPriority w:val="39"/>
    <w:qFormat/>
    <w:rsid w:val="00B5250E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6"/>
    <w:next w:val="a6"/>
    <w:autoRedefine/>
    <w:uiPriority w:val="39"/>
    <w:rsid w:val="00B5250E"/>
    <w:pPr>
      <w:jc w:val="both"/>
    </w:pPr>
  </w:style>
  <w:style w:type="character" w:styleId="afa">
    <w:name w:val="Hyperlink"/>
    <w:uiPriority w:val="99"/>
    <w:unhideWhenUsed/>
    <w:rsid w:val="00B5250E"/>
    <w:rPr>
      <w:rFonts w:ascii="Arial" w:hAnsi="Arial"/>
      <w:color w:val="0000FF"/>
      <w:u w:val="single"/>
    </w:rPr>
  </w:style>
  <w:style w:type="paragraph" w:styleId="afb">
    <w:name w:val="List Paragraph"/>
    <w:basedOn w:val="a6"/>
    <w:uiPriority w:val="34"/>
    <w:qFormat/>
    <w:rsid w:val="00B5250E"/>
    <w:pPr>
      <w:ind w:left="720"/>
      <w:contextualSpacing/>
    </w:pPr>
  </w:style>
  <w:style w:type="paragraph" w:styleId="afc">
    <w:name w:val="footnote text"/>
    <w:basedOn w:val="a6"/>
    <w:link w:val="afd"/>
    <w:rsid w:val="00B5250E"/>
    <w:rPr>
      <w:sz w:val="20"/>
      <w:szCs w:val="20"/>
    </w:rPr>
  </w:style>
  <w:style w:type="character" w:customStyle="1" w:styleId="afd">
    <w:name w:val="Текст сноски Знак"/>
    <w:basedOn w:val="a7"/>
    <w:link w:val="afc"/>
    <w:rsid w:val="00B5250E"/>
    <w:rPr>
      <w:rFonts w:ascii="Arial" w:eastAsia="Times New Roman" w:hAnsi="Arial" w:cs="Times New Roman"/>
      <w:sz w:val="20"/>
      <w:szCs w:val="20"/>
    </w:rPr>
  </w:style>
  <w:style w:type="character" w:styleId="afe">
    <w:name w:val="footnote reference"/>
    <w:uiPriority w:val="99"/>
    <w:rsid w:val="00B5250E"/>
    <w:rPr>
      <w:rFonts w:ascii="Arial" w:hAnsi="Arial"/>
      <w:vertAlign w:val="superscript"/>
    </w:rPr>
  </w:style>
  <w:style w:type="paragraph" w:styleId="aff">
    <w:name w:val="Body Text"/>
    <w:basedOn w:val="a6"/>
    <w:link w:val="aff0"/>
    <w:unhideWhenUsed/>
    <w:rsid w:val="00B5250E"/>
    <w:pPr>
      <w:spacing w:after="120"/>
    </w:pPr>
  </w:style>
  <w:style w:type="character" w:customStyle="1" w:styleId="aff0">
    <w:name w:val="Основной текст Знак"/>
    <w:basedOn w:val="a7"/>
    <w:link w:val="aff"/>
    <w:rsid w:val="00B5250E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1"/>
    <w:rsid w:val="00B5250E"/>
    <w:rPr>
      <w:iCs w:val="0"/>
      <w:sz w:val="20"/>
    </w:rPr>
  </w:style>
  <w:style w:type="paragraph" w:customStyle="1" w:styleId="aff1">
    <w:name w:val="Текст таблица"/>
    <w:basedOn w:val="a6"/>
    <w:rsid w:val="00B5250E"/>
    <w:pPr>
      <w:numPr>
        <w:ilvl w:val="12"/>
      </w:numPr>
      <w:spacing w:before="60"/>
    </w:pPr>
    <w:rPr>
      <w:iCs/>
      <w:szCs w:val="20"/>
    </w:rPr>
  </w:style>
  <w:style w:type="character" w:styleId="aff2">
    <w:name w:val="page number"/>
    <w:rsid w:val="00B5250E"/>
    <w:rPr>
      <w:rFonts w:ascii="Arial" w:hAnsi="Arial"/>
      <w:sz w:val="24"/>
    </w:rPr>
  </w:style>
  <w:style w:type="table" w:styleId="aff3">
    <w:name w:val="Table Grid"/>
    <w:basedOn w:val="a8"/>
    <w:uiPriority w:val="59"/>
    <w:rsid w:val="00B525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6"/>
    <w:link w:val="aff4"/>
    <w:qFormat/>
    <w:rsid w:val="00B5250E"/>
    <w:pPr>
      <w:numPr>
        <w:ilvl w:val="1"/>
        <w:numId w:val="1"/>
      </w:numPr>
      <w:jc w:val="both"/>
      <w:outlineLvl w:val="1"/>
    </w:pPr>
    <w:rPr>
      <w:rFonts w:cs="Arial"/>
    </w:rPr>
  </w:style>
  <w:style w:type="character" w:customStyle="1" w:styleId="aff4">
    <w:name w:val="Нумерованный текст Знак"/>
    <w:link w:val="a0"/>
    <w:rsid w:val="00B5250E"/>
    <w:rPr>
      <w:rFonts w:ascii="Arial" w:eastAsia="Times New Roman" w:hAnsi="Arial" w:cs="Arial"/>
      <w:lang w:eastAsia="ru-RU"/>
    </w:rPr>
  </w:style>
  <w:style w:type="paragraph" w:customStyle="1" w:styleId="aff5">
    <w:name w:val="Оглавление"/>
    <w:basedOn w:val="1"/>
    <w:link w:val="aff6"/>
    <w:qFormat/>
    <w:rsid w:val="00B5250E"/>
    <w:pPr>
      <w:numPr>
        <w:numId w:val="0"/>
      </w:numPr>
      <w:jc w:val="center"/>
    </w:pPr>
  </w:style>
  <w:style w:type="character" w:customStyle="1" w:styleId="aff6">
    <w:name w:val="Оглавление Знак"/>
    <w:link w:val="aff5"/>
    <w:rsid w:val="00B5250E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a5">
    <w:name w:val="Буллит"/>
    <w:basedOn w:val="a0"/>
    <w:link w:val="aff7"/>
    <w:qFormat/>
    <w:rsid w:val="00B5250E"/>
    <w:pPr>
      <w:numPr>
        <w:ilvl w:val="0"/>
        <w:numId w:val="5"/>
      </w:numPr>
    </w:pPr>
  </w:style>
  <w:style w:type="character" w:customStyle="1" w:styleId="aff7">
    <w:name w:val="Буллит Знак"/>
    <w:link w:val="a5"/>
    <w:rsid w:val="00B5250E"/>
    <w:rPr>
      <w:rFonts w:ascii="Arial" w:eastAsia="Times New Roman" w:hAnsi="Arial" w:cs="Arial"/>
      <w:lang w:eastAsia="ru-RU"/>
    </w:rPr>
  </w:style>
  <w:style w:type="paragraph" w:styleId="21">
    <w:name w:val="toc 2"/>
    <w:basedOn w:val="a6"/>
    <w:next w:val="a6"/>
    <w:autoRedefine/>
    <w:uiPriority w:val="39"/>
    <w:rsid w:val="00B5250E"/>
    <w:pPr>
      <w:ind w:left="220"/>
    </w:pPr>
  </w:style>
  <w:style w:type="paragraph" w:customStyle="1" w:styleId="101">
    <w:name w:val="Стиль Текст таблица + 10 пт полужирный курсив подчеркивание"/>
    <w:basedOn w:val="aff1"/>
    <w:rsid w:val="00B5250E"/>
    <w:rPr>
      <w:b/>
      <w:bCs/>
      <w:i/>
      <w:sz w:val="20"/>
      <w:u w:val="single"/>
    </w:rPr>
  </w:style>
  <w:style w:type="character" w:customStyle="1" w:styleId="S">
    <w:name w:val="S_Обозначение"/>
    <w:rsid w:val="00B5250E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">
    <w:name w:val="Стиль 8 пт полужирный все прописные По центру Перед:  1 пт Пос..."/>
    <w:basedOn w:val="a6"/>
    <w:rsid w:val="00B5250E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8">
    <w:name w:val="комментарий"/>
    <w:rsid w:val="00B5250E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6"/>
    <w:rsid w:val="00B5250E"/>
    <w:pPr>
      <w:numPr>
        <w:ilvl w:val="5"/>
        <w:numId w:val="2"/>
      </w:numPr>
      <w:tabs>
        <w:tab w:val="clear" w:pos="3468"/>
        <w:tab w:val="left" w:pos="1134"/>
        <w:tab w:val="num" w:pos="2051"/>
      </w:tabs>
      <w:ind w:left="2051" w:hanging="851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2"/>
    <w:rsid w:val="00B5250E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1"/>
    <w:rsid w:val="00B5250E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B5250E"/>
    <w:pPr>
      <w:numPr>
        <w:ilvl w:val="6"/>
        <w:numId w:val="2"/>
      </w:numPr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9">
    <w:name w:val="Подподподпункт"/>
    <w:basedOn w:val="a6"/>
    <w:rsid w:val="00B5250E"/>
    <w:pPr>
      <w:tabs>
        <w:tab w:val="num" w:pos="3468"/>
      </w:tabs>
      <w:ind w:left="3468" w:hanging="567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a">
    <w:name w:val="Пункт кор."/>
    <w:basedOn w:val="a2"/>
    <w:rsid w:val="00B5250E"/>
    <w:pPr>
      <w:keepNext/>
      <w:numPr>
        <w:ilvl w:val="0"/>
        <w:numId w:val="0"/>
      </w:numPr>
      <w:tabs>
        <w:tab w:val="num" w:pos="3327"/>
      </w:tabs>
      <w:ind w:left="3327" w:hanging="567"/>
    </w:pPr>
    <w:rPr>
      <w:b/>
      <w:i/>
    </w:rPr>
  </w:style>
  <w:style w:type="character" w:styleId="affb">
    <w:name w:val="Strong"/>
    <w:uiPriority w:val="22"/>
    <w:qFormat/>
    <w:rsid w:val="00B5250E"/>
    <w:rPr>
      <w:b/>
      <w:bCs/>
    </w:rPr>
  </w:style>
  <w:style w:type="paragraph" w:customStyle="1" w:styleId="-4">
    <w:name w:val="Пункт-4"/>
    <w:basedOn w:val="a6"/>
    <w:autoRedefine/>
    <w:rsid w:val="00B5250E"/>
    <w:pPr>
      <w:numPr>
        <w:ilvl w:val="3"/>
        <w:numId w:val="3"/>
      </w:numPr>
      <w:tabs>
        <w:tab w:val="left" w:pos="993"/>
      </w:tabs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6"/>
    <w:rsid w:val="00B5250E"/>
    <w:pPr>
      <w:numPr>
        <w:ilvl w:val="4"/>
        <w:numId w:val="3"/>
      </w:numPr>
      <w:jc w:val="both"/>
    </w:pPr>
    <w:rPr>
      <w:rFonts w:ascii="Times New Roman" w:hAnsi="Times New Roman"/>
    </w:rPr>
  </w:style>
  <w:style w:type="paragraph" w:customStyle="1" w:styleId="-6">
    <w:name w:val="Пункт-6"/>
    <w:basedOn w:val="a6"/>
    <w:rsid w:val="00B5250E"/>
    <w:pPr>
      <w:numPr>
        <w:ilvl w:val="5"/>
        <w:numId w:val="3"/>
      </w:numPr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6"/>
    <w:link w:val="23"/>
    <w:rsid w:val="00B5250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7"/>
    <w:link w:val="22"/>
    <w:rsid w:val="00B5250E"/>
    <w:rPr>
      <w:rFonts w:ascii="Arial" w:eastAsia="Times New Roman" w:hAnsi="Arial" w:cs="Times New Roman"/>
      <w:szCs w:val="24"/>
      <w:lang w:eastAsia="ru-RU"/>
    </w:rPr>
  </w:style>
  <w:style w:type="character" w:customStyle="1" w:styleId="msoins0">
    <w:name w:val="msoins"/>
    <w:uiPriority w:val="99"/>
    <w:rsid w:val="00B5250E"/>
  </w:style>
  <w:style w:type="paragraph" w:customStyle="1" w:styleId="102">
    <w:name w:val="10"/>
    <w:basedOn w:val="a6"/>
    <w:rsid w:val="00B5250E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B5250E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6"/>
    <w:rsid w:val="00B5250E"/>
    <w:pPr>
      <w:tabs>
        <w:tab w:val="left" w:pos="851"/>
        <w:tab w:val="num" w:pos="1418"/>
      </w:tabs>
      <w:ind w:left="284"/>
      <w:jc w:val="both"/>
    </w:pPr>
    <w:rPr>
      <w:rFonts w:ascii="Times New Roman" w:hAnsi="Times New Roman"/>
      <w:sz w:val="24"/>
    </w:rPr>
  </w:style>
  <w:style w:type="paragraph" w:customStyle="1" w:styleId="-31">
    <w:name w:val="Пункт-3 подзаголовок"/>
    <w:basedOn w:val="-30"/>
    <w:rsid w:val="00B5250E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6"/>
    <w:uiPriority w:val="99"/>
    <w:unhideWhenUsed/>
    <w:rsid w:val="00B5250E"/>
    <w:pPr>
      <w:numPr>
        <w:numId w:val="8"/>
      </w:numPr>
      <w:contextualSpacing/>
    </w:pPr>
  </w:style>
  <w:style w:type="paragraph" w:customStyle="1" w:styleId="Times12">
    <w:name w:val="Times 12"/>
    <w:basedOn w:val="a6"/>
    <w:rsid w:val="00B5250E"/>
    <w:pPr>
      <w:overflowPunct w:val="0"/>
      <w:autoSpaceDE w:val="0"/>
      <w:autoSpaceDN w:val="0"/>
      <w:adjustRightInd w:val="0"/>
      <w:ind w:firstLine="567"/>
      <w:jc w:val="both"/>
    </w:pPr>
    <w:rPr>
      <w:rFonts w:ascii="Times New Roman" w:hAnsi="Times New Roman"/>
      <w:bCs/>
      <w:sz w:val="24"/>
    </w:rPr>
  </w:style>
  <w:style w:type="paragraph" w:customStyle="1" w:styleId="ConsPlusNormal">
    <w:name w:val="ConsPlusNormal"/>
    <w:rsid w:val="00B525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c">
    <w:name w:val="Revision"/>
    <w:hidden/>
    <w:uiPriority w:val="99"/>
    <w:semiHidden/>
    <w:rsid w:val="00B5250E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FontStyle14">
    <w:name w:val="Font Style14"/>
    <w:uiPriority w:val="99"/>
    <w:rsid w:val="00B5250E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rsid w:val="00B525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1Char">
    <w:name w:val="Heading 1 Char"/>
    <w:locked/>
    <w:rsid w:val="00B5250E"/>
    <w:rPr>
      <w:rFonts w:cs="Times New Roman"/>
      <w:b/>
      <w:bCs/>
      <w:color w:val="000000"/>
      <w:sz w:val="28"/>
      <w:szCs w:val="28"/>
      <w:lang w:val="ru-RU" w:eastAsia="ru-RU"/>
    </w:rPr>
  </w:style>
  <w:style w:type="character" w:customStyle="1" w:styleId="FooterChar">
    <w:name w:val="Footer Char"/>
    <w:locked/>
    <w:rsid w:val="00B5250E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HeaderChar">
    <w:name w:val="Header Char"/>
    <w:locked/>
    <w:rsid w:val="00B5250E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3">
    <w:name w:val="Абзац списка1"/>
    <w:basedOn w:val="a6"/>
    <w:rsid w:val="00B5250E"/>
    <w:pPr>
      <w:ind w:left="720"/>
    </w:pPr>
    <w:rPr>
      <w:rFonts w:ascii="Times New Roman" w:eastAsia="Calibri" w:hAnsi="Times New Roman"/>
      <w:sz w:val="24"/>
    </w:rPr>
  </w:style>
  <w:style w:type="character" w:customStyle="1" w:styleId="FootnoteTextChar">
    <w:name w:val="Footnote Text Char"/>
    <w:locked/>
    <w:rsid w:val="00B5250E"/>
    <w:rPr>
      <w:rFonts w:ascii="Courier New" w:hAnsi="Courier New" w:cs="Courier New"/>
      <w:lang w:val="x-none" w:eastAsia="en-US"/>
    </w:rPr>
  </w:style>
  <w:style w:type="paragraph" w:styleId="24">
    <w:name w:val="Body Text 2"/>
    <w:basedOn w:val="a6"/>
    <w:link w:val="25"/>
    <w:rsid w:val="00B5250E"/>
    <w:pPr>
      <w:spacing w:after="120" w:line="480" w:lineRule="auto"/>
    </w:pPr>
    <w:rPr>
      <w:rFonts w:ascii="Times New Roman" w:eastAsia="Calibri" w:hAnsi="Times New Roman"/>
      <w:sz w:val="24"/>
    </w:rPr>
  </w:style>
  <w:style w:type="character" w:customStyle="1" w:styleId="25">
    <w:name w:val="Основной текст 2 Знак"/>
    <w:basedOn w:val="a7"/>
    <w:link w:val="24"/>
    <w:rsid w:val="00B5250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B525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B525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info-item3">
    <w:name w:val="info-item3"/>
    <w:basedOn w:val="a7"/>
    <w:rsid w:val="00B5250E"/>
  </w:style>
  <w:style w:type="character" w:customStyle="1" w:styleId="telmar010">
    <w:name w:val="tel mar0_10"/>
    <w:basedOn w:val="a7"/>
    <w:rsid w:val="00B5250E"/>
  </w:style>
  <w:style w:type="paragraph" w:styleId="affd">
    <w:name w:val="Normal (Web)"/>
    <w:basedOn w:val="a6"/>
    <w:semiHidden/>
    <w:unhideWhenUsed/>
    <w:rsid w:val="00B5250E"/>
    <w:rPr>
      <w:rFonts w:ascii="Times New Roman" w:hAnsi="Times New Roman"/>
      <w:sz w:val="24"/>
    </w:rPr>
  </w:style>
  <w:style w:type="paragraph" w:customStyle="1" w:styleId="Text">
    <w:name w:val="Text"/>
    <w:basedOn w:val="a6"/>
    <w:rsid w:val="00B5250E"/>
    <w:pPr>
      <w:spacing w:after="240"/>
    </w:pPr>
    <w:rPr>
      <w:rFonts w:ascii="Times New Roman" w:hAnsi="Times New Roman"/>
      <w:sz w:val="24"/>
      <w:szCs w:val="20"/>
      <w:lang w:val="en-US"/>
    </w:rPr>
  </w:style>
  <w:style w:type="paragraph" w:customStyle="1" w:styleId="41">
    <w:name w:val="Обычный4"/>
    <w:rsid w:val="00B525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0">
    <w:name w:val="Нет списка11"/>
    <w:next w:val="a9"/>
    <w:uiPriority w:val="99"/>
    <w:semiHidden/>
    <w:unhideWhenUsed/>
    <w:rsid w:val="00B5250E"/>
  </w:style>
  <w:style w:type="character" w:styleId="affe">
    <w:name w:val="FollowedHyperlink"/>
    <w:basedOn w:val="a7"/>
    <w:uiPriority w:val="99"/>
    <w:semiHidden/>
    <w:unhideWhenUsed/>
    <w:rsid w:val="00B5250E"/>
    <w:rPr>
      <w:color w:val="954F72"/>
      <w:u w:val="single"/>
    </w:rPr>
  </w:style>
  <w:style w:type="paragraph" w:customStyle="1" w:styleId="msonormal0">
    <w:name w:val="msonormal"/>
    <w:basedOn w:val="a6"/>
    <w:rsid w:val="00B5250E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5">
    <w:name w:val="xl65"/>
    <w:basedOn w:val="a6"/>
    <w:rsid w:val="00B5250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6"/>
    <w:rsid w:val="00B5250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6"/>
    <w:rsid w:val="00B5250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6"/>
    <w:rsid w:val="00B5250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9">
    <w:name w:val="xl69"/>
    <w:basedOn w:val="a6"/>
    <w:rsid w:val="00B5250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6"/>
    <w:rsid w:val="00B5250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6"/>
    <w:rsid w:val="00B5250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2">
    <w:name w:val="xl72"/>
    <w:basedOn w:val="a6"/>
    <w:rsid w:val="00B5250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3">
    <w:name w:val="xl73"/>
    <w:basedOn w:val="a6"/>
    <w:rsid w:val="00B5250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4">
    <w:name w:val="xl74"/>
    <w:basedOn w:val="a6"/>
    <w:rsid w:val="00B5250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</w:rPr>
  </w:style>
  <w:style w:type="numbering" w:customStyle="1" w:styleId="26">
    <w:name w:val="Нет списка2"/>
    <w:next w:val="a9"/>
    <w:uiPriority w:val="99"/>
    <w:semiHidden/>
    <w:unhideWhenUsed/>
    <w:rsid w:val="00B5250E"/>
  </w:style>
  <w:style w:type="paragraph" w:customStyle="1" w:styleId="xl75">
    <w:name w:val="xl75"/>
    <w:basedOn w:val="a6"/>
    <w:rsid w:val="00B525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76">
    <w:name w:val="xl76"/>
    <w:basedOn w:val="a6"/>
    <w:rsid w:val="00B5250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6"/>
    <w:rsid w:val="00B5250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8">
    <w:name w:val="xl78"/>
    <w:basedOn w:val="a6"/>
    <w:rsid w:val="00B5250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9">
    <w:name w:val="xl79"/>
    <w:basedOn w:val="a6"/>
    <w:rsid w:val="00B5250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0">
    <w:name w:val="xl80"/>
    <w:basedOn w:val="a6"/>
    <w:rsid w:val="00B525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6"/>
    <w:rsid w:val="00B5250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2">
    <w:name w:val="xl82"/>
    <w:basedOn w:val="a6"/>
    <w:rsid w:val="00B5250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3">
    <w:name w:val="xl83"/>
    <w:basedOn w:val="a6"/>
    <w:rsid w:val="00B525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4">
    <w:name w:val="xl84"/>
    <w:basedOn w:val="a6"/>
    <w:rsid w:val="00B5250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5">
    <w:name w:val="xl85"/>
    <w:basedOn w:val="a6"/>
    <w:rsid w:val="00B525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86">
    <w:name w:val="xl86"/>
    <w:basedOn w:val="a6"/>
    <w:rsid w:val="00B525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7">
    <w:name w:val="xl87"/>
    <w:basedOn w:val="a6"/>
    <w:rsid w:val="00B5250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8">
    <w:name w:val="xl88"/>
    <w:basedOn w:val="a6"/>
    <w:rsid w:val="00B525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6"/>
    <w:rsid w:val="00B5250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90">
    <w:name w:val="xl90"/>
    <w:basedOn w:val="a6"/>
    <w:rsid w:val="005B2FB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1">
    <w:name w:val="xl91"/>
    <w:basedOn w:val="a6"/>
    <w:rsid w:val="005B2FB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2">
    <w:name w:val="xl92"/>
    <w:basedOn w:val="a6"/>
    <w:rsid w:val="005B2FB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3">
    <w:name w:val="xl93"/>
    <w:basedOn w:val="a6"/>
    <w:rsid w:val="005B2FB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4">
    <w:name w:val="xl94"/>
    <w:basedOn w:val="a6"/>
    <w:rsid w:val="005B2F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5">
    <w:name w:val="xl95"/>
    <w:basedOn w:val="a6"/>
    <w:rsid w:val="005B2FB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6">
    <w:name w:val="xl96"/>
    <w:basedOn w:val="a6"/>
    <w:rsid w:val="005B2FB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97">
    <w:name w:val="xl97"/>
    <w:basedOn w:val="a6"/>
    <w:rsid w:val="005B2FB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98">
    <w:name w:val="xl98"/>
    <w:basedOn w:val="a6"/>
    <w:rsid w:val="005B2FB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6"/>
    <w:rsid w:val="005B2FB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6"/>
    <w:rsid w:val="005B2FB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01">
    <w:name w:val="xl101"/>
    <w:basedOn w:val="a6"/>
    <w:rsid w:val="005B2F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2">
    <w:name w:val="xl102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3">
    <w:name w:val="xl103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4">
    <w:name w:val="xl104"/>
    <w:basedOn w:val="a6"/>
    <w:rsid w:val="005B2FB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5">
    <w:name w:val="xl105"/>
    <w:basedOn w:val="a6"/>
    <w:rsid w:val="005B2FB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6">
    <w:name w:val="xl106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7">
    <w:name w:val="xl107"/>
    <w:basedOn w:val="a6"/>
    <w:rsid w:val="005B2FB6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08">
    <w:name w:val="xl108"/>
    <w:basedOn w:val="a6"/>
    <w:rsid w:val="005B2FB6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09">
    <w:name w:val="xl109"/>
    <w:basedOn w:val="a6"/>
    <w:rsid w:val="005B2FB6"/>
    <w:pPr>
      <w:pBdr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10">
    <w:name w:val="xl110"/>
    <w:basedOn w:val="a6"/>
    <w:rsid w:val="005B2FB6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1">
    <w:name w:val="xl111"/>
    <w:basedOn w:val="a6"/>
    <w:rsid w:val="005B2FB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24"/>
    </w:rPr>
  </w:style>
  <w:style w:type="paragraph" w:customStyle="1" w:styleId="xl112">
    <w:name w:val="xl112"/>
    <w:basedOn w:val="a6"/>
    <w:rsid w:val="005B2FB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3">
    <w:name w:val="xl113"/>
    <w:basedOn w:val="a6"/>
    <w:rsid w:val="005B2FB6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4">
    <w:name w:val="xl114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15">
    <w:name w:val="xl115"/>
    <w:basedOn w:val="a6"/>
    <w:rsid w:val="005B2FB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6">
    <w:name w:val="xl116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17">
    <w:name w:val="xl117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cs="Arial"/>
      <w:sz w:val="24"/>
    </w:rPr>
  </w:style>
  <w:style w:type="paragraph" w:customStyle="1" w:styleId="xl118">
    <w:name w:val="xl118"/>
    <w:basedOn w:val="a6"/>
    <w:rsid w:val="005B2FB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19">
    <w:name w:val="xl119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cs="Arial"/>
      <w:sz w:val="24"/>
    </w:rPr>
  </w:style>
  <w:style w:type="paragraph" w:customStyle="1" w:styleId="xl120">
    <w:name w:val="xl120"/>
    <w:basedOn w:val="a6"/>
    <w:rsid w:val="005B2FB6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21">
    <w:name w:val="xl121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22">
    <w:name w:val="xl122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cs="Arial"/>
      <w:sz w:val="24"/>
    </w:rPr>
  </w:style>
  <w:style w:type="paragraph" w:customStyle="1" w:styleId="xl123">
    <w:name w:val="xl123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cs="Arial"/>
      <w:sz w:val="24"/>
    </w:rPr>
  </w:style>
  <w:style w:type="numbering" w:customStyle="1" w:styleId="31">
    <w:name w:val="Нет списка3"/>
    <w:next w:val="a9"/>
    <w:uiPriority w:val="99"/>
    <w:semiHidden/>
    <w:unhideWhenUsed/>
    <w:rsid w:val="00462246"/>
  </w:style>
  <w:style w:type="table" w:customStyle="1" w:styleId="14">
    <w:name w:val="Сетка таблицы1"/>
    <w:basedOn w:val="a8"/>
    <w:next w:val="aff3"/>
    <w:uiPriority w:val="59"/>
    <w:rsid w:val="00462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9"/>
    <w:uiPriority w:val="99"/>
    <w:semiHidden/>
    <w:unhideWhenUsed/>
    <w:rsid w:val="00462246"/>
  </w:style>
  <w:style w:type="numbering" w:customStyle="1" w:styleId="210">
    <w:name w:val="Нет списка21"/>
    <w:next w:val="a9"/>
    <w:uiPriority w:val="99"/>
    <w:semiHidden/>
    <w:unhideWhenUsed/>
    <w:rsid w:val="00462246"/>
  </w:style>
  <w:style w:type="table" w:customStyle="1" w:styleId="27">
    <w:name w:val="Сетка таблицы2"/>
    <w:basedOn w:val="a8"/>
    <w:next w:val="aff3"/>
    <w:uiPriority w:val="59"/>
    <w:rsid w:val="00462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9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55819-86C0-4746-A6C9-20AAB2CCA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2136</Words>
  <Characters>12177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Левицкий Андрей Леонидович</dc:creator>
  <cp:keywords/>
  <dc:description/>
  <cp:lastModifiedBy>Левицкий Андрей Леонидович</cp:lastModifiedBy>
  <cp:revision>9</cp:revision>
  <cp:lastPrinted>2021-02-08T12:57:00Z</cp:lastPrinted>
  <dcterms:created xsi:type="dcterms:W3CDTF">2019-02-21T11:11:00Z</dcterms:created>
  <dcterms:modified xsi:type="dcterms:W3CDTF">2022-02-10T17:57:00Z</dcterms:modified>
</cp:coreProperties>
</file>